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E17E" w14:textId="77777777" w:rsidR="00AA5BD0" w:rsidRDefault="00AA5BD0" w:rsidP="00E56B50">
      <w:pPr>
        <w:spacing w:after="0" w:line="240" w:lineRule="auto"/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2025-26 </w:t>
      </w:r>
    </w:p>
    <w:p w14:paraId="418CF4D0" w14:textId="2DB28D1B" w:rsidR="00784815" w:rsidRPr="00E56B50" w:rsidRDefault="00AA5BD0" w:rsidP="00E56B50">
      <w:pPr>
        <w:spacing w:after="0" w:line="240" w:lineRule="auto"/>
        <w:jc w:val="center"/>
        <w:rPr>
          <w:sz w:val="38"/>
          <w:szCs w:val="38"/>
        </w:rPr>
      </w:pPr>
      <w:r w:rsidRPr="00E56B50">
        <w:rPr>
          <w:sz w:val="38"/>
          <w:szCs w:val="38"/>
        </w:rPr>
        <w:t>ISP Committee</w:t>
      </w:r>
      <w:r>
        <w:rPr>
          <w:sz w:val="38"/>
          <w:szCs w:val="38"/>
        </w:rPr>
        <w:t xml:space="preserve"> </w:t>
      </w:r>
      <w:r w:rsidR="00224420">
        <w:rPr>
          <w:sz w:val="38"/>
          <w:szCs w:val="38"/>
        </w:rPr>
        <w:t xml:space="preserve">Policy </w:t>
      </w:r>
      <w:r w:rsidR="00784815" w:rsidRPr="00E56B50">
        <w:rPr>
          <w:sz w:val="38"/>
          <w:szCs w:val="38"/>
        </w:rPr>
        <w:t>Review</w:t>
      </w:r>
      <w:r w:rsidR="00224420">
        <w:rPr>
          <w:sz w:val="38"/>
          <w:szCs w:val="38"/>
        </w:rPr>
        <w:t xml:space="preserve"> Chart</w:t>
      </w:r>
    </w:p>
    <w:p w14:paraId="4DA4CE5C" w14:textId="77777777" w:rsidR="00784815" w:rsidRDefault="00784815" w:rsidP="00784815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7"/>
        <w:gridCol w:w="2963"/>
      </w:tblGrid>
      <w:tr w:rsidR="00784815" w14:paraId="4EF98EF4" w14:textId="77777777" w:rsidTr="00946A05">
        <w:trPr>
          <w:jc w:val="center"/>
        </w:trPr>
        <w:tc>
          <w:tcPr>
            <w:tcW w:w="6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3E7D444B" w14:textId="6D4FB708" w:rsidR="00784815" w:rsidRPr="00784815" w:rsidRDefault="00784815" w:rsidP="007848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84815">
              <w:rPr>
                <w:b/>
                <w:bCs/>
                <w:sz w:val="26"/>
                <w:szCs w:val="26"/>
              </w:rPr>
              <w:t>Policy/Procedure</w:t>
            </w: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66B1D307" w14:textId="395E3F53" w:rsidR="00784815" w:rsidRPr="00784815" w:rsidRDefault="00784815" w:rsidP="00784815">
            <w:pPr>
              <w:jc w:val="center"/>
              <w:rPr>
                <w:b/>
                <w:bCs/>
              </w:rPr>
            </w:pPr>
            <w:r w:rsidRPr="00784815">
              <w:rPr>
                <w:b/>
                <w:bCs/>
              </w:rPr>
              <w:t>Subcommittee Members</w:t>
            </w:r>
          </w:p>
        </w:tc>
      </w:tr>
      <w:tr w:rsidR="00784815" w14:paraId="77270CE2" w14:textId="77777777" w:rsidTr="00946A05">
        <w:trPr>
          <w:jc w:val="center"/>
        </w:trPr>
        <w:tc>
          <w:tcPr>
            <w:tcW w:w="6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B34E0F" w14:textId="1C217719" w:rsidR="00784815" w:rsidRPr="00224420" w:rsidRDefault="00784815" w:rsidP="00784815">
            <w:pPr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160/160A Course Outline and Course Syllabus Information Policy &amp; Course Syllabus Information</w:t>
            </w: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C66540" w14:textId="6A00AED7" w:rsidR="00784815" w:rsidRPr="00991057" w:rsidRDefault="00784815" w:rsidP="00946A05">
            <w:r w:rsidRPr="00991057">
              <w:rPr>
                <w:b/>
                <w:bCs/>
              </w:rPr>
              <w:t>Ryan</w:t>
            </w:r>
            <w:r w:rsidRPr="00991057">
              <w:t>, Dru, DW, Leslie</w:t>
            </w:r>
            <w:r w:rsidR="00D3751E" w:rsidRPr="00991057">
              <w:t>, Armetta</w:t>
            </w:r>
          </w:p>
        </w:tc>
      </w:tr>
      <w:tr w:rsidR="00784815" w14:paraId="442E148A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302622A1" w14:textId="0111ABD3" w:rsidR="00784815" w:rsidRPr="00224420" w:rsidRDefault="00784815" w:rsidP="00784815">
            <w:pPr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ARC 300/300P Credit Load Policy &amp; Procedure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20B3CF3" w14:textId="1B19F559" w:rsidR="00784815" w:rsidRPr="00991057" w:rsidRDefault="00946A05" w:rsidP="00784815">
            <w:r w:rsidRPr="00991057">
              <w:rPr>
                <w:b/>
                <w:bCs/>
              </w:rPr>
              <w:t>Kara</w:t>
            </w:r>
            <w:r w:rsidRPr="00991057">
              <w:t>, Jill</w:t>
            </w:r>
          </w:p>
        </w:tc>
      </w:tr>
      <w:tr w:rsidR="00784815" w14:paraId="1AFB7827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</w:tcPr>
          <w:p w14:paraId="36D6B8F1" w14:textId="25B6EEDF" w:rsidR="00784815" w:rsidRPr="00224420" w:rsidRDefault="00784815" w:rsidP="00784815">
            <w:pPr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ARC 401/401P Deceased Student Policy &amp; Procedure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1C1FA" w14:textId="459C7167" w:rsidR="00784815" w:rsidRPr="00991057" w:rsidRDefault="00946A05" w:rsidP="00784815">
            <w:r w:rsidRPr="00991057">
              <w:rPr>
                <w:b/>
                <w:bCs/>
              </w:rPr>
              <w:t>Jennifer</w:t>
            </w:r>
            <w:r w:rsidRPr="00991057">
              <w:t>, Sarah, Chris</w:t>
            </w:r>
          </w:p>
        </w:tc>
      </w:tr>
      <w:tr w:rsidR="00784815" w14:paraId="66C94449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3C3D2BF6" w14:textId="095C7103" w:rsidR="00784815" w:rsidRPr="00224420" w:rsidRDefault="00784815" w:rsidP="00784815">
            <w:pPr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ARC 403/403P Registration/Late Registration Policy &amp; Procedures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1CC5443" w14:textId="17F4A4A2" w:rsidR="00784815" w:rsidRPr="00991057" w:rsidRDefault="00D6656F" w:rsidP="00784815">
            <w:r w:rsidRPr="00991057">
              <w:rPr>
                <w:b/>
                <w:bCs/>
              </w:rPr>
              <w:t>Chris</w:t>
            </w:r>
            <w:r w:rsidRPr="00991057">
              <w:t xml:space="preserve">, </w:t>
            </w:r>
            <w:r w:rsidR="00946A05" w:rsidRPr="00991057">
              <w:t>Sarah, Jill</w:t>
            </w:r>
          </w:p>
        </w:tc>
      </w:tr>
      <w:tr w:rsidR="00784815" w14:paraId="0BA02361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</w:tcPr>
          <w:p w14:paraId="524D9C54" w14:textId="687BF2C0" w:rsidR="00784815" w:rsidRPr="00224420" w:rsidRDefault="00784815" w:rsidP="00784815">
            <w:pPr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ARC 404/404P Activating and Deactivating Student Accounts Policy &amp; Procedure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732D5E" w14:textId="01C3BC3F" w:rsidR="00784815" w:rsidRPr="00991057" w:rsidRDefault="00946A05" w:rsidP="00784815">
            <w:r w:rsidRPr="00991057">
              <w:t>DW, Sarah, Chris</w:t>
            </w:r>
          </w:p>
        </w:tc>
      </w:tr>
      <w:tr w:rsidR="00784815" w14:paraId="56360AC0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1979E482" w14:textId="5141E85C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i/>
              </w:rPr>
            </w:pPr>
            <w:r w:rsidRPr="00224420">
              <w:rPr>
                <w:sz w:val="26"/>
                <w:szCs w:val="26"/>
              </w:rPr>
              <w:t>ISP 492 Multiple Degrees/Certificates of Completion Policy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43FFF67" w14:textId="764BFF3A" w:rsidR="00784815" w:rsidRPr="00991057" w:rsidRDefault="00862DDC" w:rsidP="00784815">
            <w:r w:rsidRPr="00991057">
              <w:rPr>
                <w:b/>
                <w:bCs/>
              </w:rPr>
              <w:t>Scot</w:t>
            </w:r>
            <w:r w:rsidRPr="00991057">
              <w:t xml:space="preserve">, </w:t>
            </w:r>
            <w:r w:rsidR="00946A05" w:rsidRPr="00991057">
              <w:t xml:space="preserve">Lars, Sarah, </w:t>
            </w:r>
            <w:r w:rsidR="00EC1E57" w:rsidRPr="00991057">
              <w:t>T</w:t>
            </w:r>
            <w:r w:rsidR="00946A05" w:rsidRPr="00991057">
              <w:t>ory, Jill</w:t>
            </w:r>
          </w:p>
        </w:tc>
      </w:tr>
      <w:tr w:rsidR="00784815" w14:paraId="4D3DBAC6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</w:tcPr>
          <w:p w14:paraId="29710417" w14:textId="45726964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191/191P Administrative Withdrawal Policy &amp; Procedure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6A751" w14:textId="6CAF2BEA" w:rsidR="00784815" w:rsidRPr="00991057" w:rsidRDefault="00946A05" w:rsidP="00784815">
            <w:r w:rsidRPr="00991057">
              <w:rPr>
                <w:b/>
                <w:bCs/>
              </w:rPr>
              <w:t>Chris</w:t>
            </w:r>
            <w:r w:rsidR="00593683" w:rsidRPr="00991057">
              <w:t>, Aubrie, DW</w:t>
            </w:r>
          </w:p>
        </w:tc>
      </w:tr>
      <w:tr w:rsidR="00784815" w14:paraId="3126E896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6F10DACA" w14:textId="20C87663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281/281P Grade Appeal Policy &amp; Procedure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4A676C2" w14:textId="4A43A654" w:rsidR="00784815" w:rsidRPr="00991057" w:rsidRDefault="0017497B" w:rsidP="00784815">
            <w:r w:rsidRPr="00991057">
              <w:t>NA</w:t>
            </w:r>
          </w:p>
        </w:tc>
      </w:tr>
      <w:tr w:rsidR="00784815" w14:paraId="36E92B91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</w:tcPr>
          <w:p w14:paraId="497672FD" w14:textId="24F9DE0E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162 Program Creation and Approval Policy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26431A" w14:textId="2B9DF591" w:rsidR="00784815" w:rsidRPr="00991057" w:rsidRDefault="00946A05" w:rsidP="00784815">
            <w:r w:rsidRPr="00991057">
              <w:rPr>
                <w:b/>
                <w:bCs/>
              </w:rPr>
              <w:t>Dru</w:t>
            </w:r>
            <w:r w:rsidRPr="00991057">
              <w:t>, Lars, Lupe</w:t>
            </w:r>
            <w:r w:rsidR="00593683" w:rsidRPr="00991057">
              <w:t>, Craig</w:t>
            </w:r>
          </w:p>
        </w:tc>
      </w:tr>
      <w:tr w:rsidR="00784815" w14:paraId="5F936C17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74F7AC9C" w14:textId="4C243B0A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165 Program Suspension and Reinstatement Policy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CA5CC17" w14:textId="0B769159" w:rsidR="00784815" w:rsidRPr="00991057" w:rsidRDefault="00946A05" w:rsidP="00784815">
            <w:r w:rsidRPr="00991057">
              <w:rPr>
                <w:b/>
                <w:bCs/>
              </w:rPr>
              <w:t>Dru</w:t>
            </w:r>
            <w:r w:rsidR="00593683" w:rsidRPr="00991057">
              <w:t>, Aubrie, Craig, David</w:t>
            </w:r>
          </w:p>
        </w:tc>
      </w:tr>
      <w:tr w:rsidR="00784815" w14:paraId="5219BA6E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right w:val="single" w:sz="8" w:space="0" w:color="auto"/>
            </w:tcBorders>
          </w:tcPr>
          <w:p w14:paraId="422B9F1F" w14:textId="2926AF6A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>ISP 166 Program Amendment Policy</w:t>
            </w:r>
          </w:p>
        </w:tc>
        <w:tc>
          <w:tcPr>
            <w:tcW w:w="29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43CB5" w14:textId="3F2031C2" w:rsidR="00784815" w:rsidRPr="00991057" w:rsidRDefault="00946A05" w:rsidP="00784815">
            <w:r w:rsidRPr="00991057">
              <w:rPr>
                <w:b/>
                <w:bCs/>
              </w:rPr>
              <w:t>Dru</w:t>
            </w:r>
            <w:r w:rsidRPr="00991057">
              <w:t>, Lupe</w:t>
            </w:r>
            <w:r w:rsidR="00593683" w:rsidRPr="00991057">
              <w:t>, Craig</w:t>
            </w:r>
          </w:p>
        </w:tc>
      </w:tr>
      <w:tr w:rsidR="00784815" w14:paraId="0E1E91AB" w14:textId="77777777" w:rsidTr="00946A05">
        <w:trPr>
          <w:jc w:val="center"/>
        </w:trPr>
        <w:tc>
          <w:tcPr>
            <w:tcW w:w="6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23EA295C" w14:textId="6AC1D574" w:rsidR="00784815" w:rsidRPr="00224420" w:rsidRDefault="00784815" w:rsidP="00784815">
            <w:pPr>
              <w:tabs>
                <w:tab w:val="left" w:pos="990"/>
              </w:tabs>
              <w:spacing w:line="276" w:lineRule="auto"/>
              <w:rPr>
                <w:sz w:val="26"/>
                <w:szCs w:val="26"/>
              </w:rPr>
            </w:pPr>
            <w:r w:rsidRPr="00224420">
              <w:rPr>
                <w:sz w:val="26"/>
                <w:szCs w:val="26"/>
              </w:rPr>
              <w:t xml:space="preserve">ISP 170/170P Textbook and Instructional Materials Adoption Policy &amp; Procedure </w:t>
            </w:r>
          </w:p>
        </w:tc>
        <w:tc>
          <w:tcPr>
            <w:tcW w:w="2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9416DCF" w14:textId="022B7C87" w:rsidR="00784815" w:rsidRPr="00991057" w:rsidRDefault="00593683" w:rsidP="00784815">
            <w:r w:rsidRPr="00991057">
              <w:t xml:space="preserve">Ryan, DW, </w:t>
            </w:r>
            <w:r w:rsidR="00946A05" w:rsidRPr="00991057">
              <w:t>Leslie</w:t>
            </w:r>
          </w:p>
        </w:tc>
      </w:tr>
    </w:tbl>
    <w:p w14:paraId="23085568" w14:textId="77777777" w:rsidR="00E56B50" w:rsidRPr="00E56B50" w:rsidRDefault="00E56B50" w:rsidP="00E56B50">
      <w:pPr>
        <w:spacing w:after="0" w:line="240" w:lineRule="auto"/>
        <w:rPr>
          <w:b/>
          <w:bCs/>
          <w:i/>
          <w:iCs/>
          <w:sz w:val="6"/>
          <w:szCs w:val="6"/>
        </w:rPr>
      </w:pPr>
    </w:p>
    <w:p w14:paraId="3EF8AAEB" w14:textId="2842BAE3" w:rsidR="00784815" w:rsidRPr="00E56B50" w:rsidRDefault="00E56B50" w:rsidP="00E56B50">
      <w:pP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</w:t>
      </w:r>
      <w:r w:rsidR="00946A05" w:rsidRPr="00E56B50">
        <w:rPr>
          <w:b/>
          <w:bCs/>
          <w:i/>
          <w:iCs/>
          <w:sz w:val="20"/>
          <w:szCs w:val="20"/>
        </w:rPr>
        <w:t>old indicates the subcommittee lead</w:t>
      </w:r>
    </w:p>
    <w:sectPr w:rsidR="00784815" w:rsidRPr="00E5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15"/>
    <w:rsid w:val="0017497B"/>
    <w:rsid w:val="00224420"/>
    <w:rsid w:val="00427CB5"/>
    <w:rsid w:val="004839FE"/>
    <w:rsid w:val="00592EE8"/>
    <w:rsid w:val="00593683"/>
    <w:rsid w:val="00752986"/>
    <w:rsid w:val="00784815"/>
    <w:rsid w:val="007A0F19"/>
    <w:rsid w:val="00811C77"/>
    <w:rsid w:val="00862DDC"/>
    <w:rsid w:val="00927F2B"/>
    <w:rsid w:val="00946A05"/>
    <w:rsid w:val="00991057"/>
    <w:rsid w:val="00A763A1"/>
    <w:rsid w:val="00AA5BD0"/>
    <w:rsid w:val="00B63463"/>
    <w:rsid w:val="00CC7183"/>
    <w:rsid w:val="00D3751E"/>
    <w:rsid w:val="00D6656F"/>
    <w:rsid w:val="00DE7020"/>
    <w:rsid w:val="00E56B50"/>
    <w:rsid w:val="00EC1E57"/>
    <w:rsid w:val="00E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C87C"/>
  <w15:chartTrackingRefBased/>
  <w15:docId w15:val="{C34180B5-32FD-4436-A3BB-39D37FA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8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919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Hodgkinson</dc:creator>
  <cp:keywords/>
  <dc:description/>
  <cp:lastModifiedBy>Beth Hodgkinson</cp:lastModifiedBy>
  <cp:revision>3</cp:revision>
  <dcterms:created xsi:type="dcterms:W3CDTF">2025-11-05T22:22:00Z</dcterms:created>
  <dcterms:modified xsi:type="dcterms:W3CDTF">2025-11-05T22:23:00Z</dcterms:modified>
</cp:coreProperties>
</file>